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B70" w:rsidRPr="00452B70" w:rsidRDefault="00452B70" w:rsidP="00452B70">
      <w:pPr>
        <w:ind w:left="1843" w:right="1558"/>
        <w:jc w:val="both"/>
        <w:rPr>
          <w:rFonts w:ascii="Tahoma" w:hAnsi="Tahoma" w:cs="Tahoma"/>
          <w:i/>
          <w:sz w:val="20"/>
          <w:szCs w:val="20"/>
        </w:rPr>
      </w:pPr>
      <w:r w:rsidRPr="00452B70">
        <w:rPr>
          <w:rFonts w:ascii="Tahoma" w:hAnsi="Tahoma" w:cs="Tahoma"/>
          <w:b/>
          <w:i/>
          <w:sz w:val="20"/>
          <w:szCs w:val="20"/>
        </w:rPr>
        <w:t>Sumilla:</w:t>
      </w:r>
      <w:r w:rsidRPr="00452B70">
        <w:rPr>
          <w:rFonts w:ascii="Tahoma" w:hAnsi="Tahoma" w:cs="Tahoma"/>
          <w:i/>
          <w:sz w:val="20"/>
          <w:szCs w:val="20"/>
        </w:rPr>
        <w:t xml:space="preserve"> “</w:t>
      </w:r>
      <w:r>
        <w:rPr>
          <w:rFonts w:ascii="Tahoma" w:hAnsi="Tahoma" w:cs="Tahoma"/>
          <w:i/>
          <w:sz w:val="20"/>
          <w:szCs w:val="20"/>
        </w:rPr>
        <w:t>No e</w:t>
      </w:r>
      <w:r w:rsidRPr="00452B70">
        <w:rPr>
          <w:rFonts w:ascii="Tahoma" w:hAnsi="Tahoma" w:cs="Tahoma"/>
          <w:i/>
          <w:sz w:val="20"/>
          <w:szCs w:val="20"/>
        </w:rPr>
        <w:t xml:space="preserve">s </w:t>
      </w:r>
      <w:r>
        <w:rPr>
          <w:rFonts w:ascii="Tahoma" w:hAnsi="Tahoma" w:cs="Tahoma"/>
          <w:i/>
          <w:sz w:val="20"/>
          <w:szCs w:val="20"/>
        </w:rPr>
        <w:t>pasible de sanción el postor si se tiene en cuenta que no hubo vulneración del Principio de Presunción de Veracidad o de Moralidad</w:t>
      </w:r>
      <w:r w:rsidRPr="00452B70">
        <w:rPr>
          <w:rFonts w:ascii="Tahoma" w:hAnsi="Tahoma" w:cs="Tahoma"/>
          <w:i/>
          <w:sz w:val="20"/>
          <w:szCs w:val="20"/>
        </w:rPr>
        <w:t>.</w:t>
      </w:r>
      <w:r>
        <w:rPr>
          <w:rFonts w:ascii="Tahoma" w:hAnsi="Tahoma" w:cs="Tahoma"/>
          <w:i/>
          <w:sz w:val="20"/>
          <w:szCs w:val="20"/>
        </w:rPr>
        <w:t>”</w:t>
      </w:r>
    </w:p>
    <w:p w:rsidR="00452B70" w:rsidRPr="00452B70" w:rsidRDefault="00452B70" w:rsidP="00452B70">
      <w:pPr>
        <w:ind w:left="2268" w:right="1274"/>
        <w:jc w:val="both"/>
        <w:rPr>
          <w:rFonts w:ascii="Tahoma" w:hAnsi="Tahoma" w:cs="Tahoma"/>
          <w:i/>
          <w:sz w:val="20"/>
          <w:szCs w:val="20"/>
        </w:rPr>
      </w:pPr>
    </w:p>
    <w:p w:rsidR="00452B70" w:rsidRPr="00452B70" w:rsidRDefault="00452B70" w:rsidP="00452B70">
      <w:pPr>
        <w:pStyle w:val="Textoindependiente3"/>
        <w:spacing w:after="0"/>
        <w:ind w:left="5387"/>
        <w:jc w:val="both"/>
        <w:rPr>
          <w:rFonts w:ascii="Tahoma" w:hAnsi="Tahoma" w:cs="Tahoma"/>
          <w:b/>
          <w:sz w:val="20"/>
          <w:szCs w:val="20"/>
        </w:rPr>
      </w:pPr>
      <w:r w:rsidRPr="00452B70">
        <w:rPr>
          <w:rFonts w:ascii="Tahoma" w:hAnsi="Tahoma" w:cs="Tahoma"/>
          <w:b/>
          <w:sz w:val="20"/>
          <w:szCs w:val="20"/>
        </w:rPr>
        <w:t>Lima,</w:t>
      </w:r>
      <w:r w:rsidR="00051026">
        <w:rPr>
          <w:rFonts w:ascii="Tahoma" w:hAnsi="Tahoma" w:cs="Tahoma"/>
          <w:b/>
          <w:sz w:val="20"/>
          <w:szCs w:val="20"/>
        </w:rPr>
        <w:t xml:space="preserve"> 18 de Mayo de 2011</w:t>
      </w:r>
    </w:p>
    <w:p w:rsidR="00452B70" w:rsidRPr="00452B70" w:rsidRDefault="00452B70" w:rsidP="00452B70">
      <w:pPr>
        <w:pStyle w:val="Textoindependiente3"/>
        <w:spacing w:after="0"/>
        <w:ind w:left="5387"/>
        <w:jc w:val="both"/>
        <w:rPr>
          <w:rFonts w:ascii="Tahoma" w:hAnsi="Tahoma" w:cs="Tahoma"/>
          <w:b/>
          <w:sz w:val="20"/>
          <w:szCs w:val="20"/>
        </w:rPr>
      </w:pPr>
    </w:p>
    <w:p w:rsidR="00452B70" w:rsidRPr="00452B70" w:rsidRDefault="00452B70" w:rsidP="00452B70">
      <w:pPr>
        <w:ind w:left="567"/>
        <w:contextualSpacing/>
        <w:jc w:val="both"/>
        <w:rPr>
          <w:rFonts w:ascii="Tahoma" w:hAnsi="Tahoma" w:cs="Tahoma"/>
          <w:sz w:val="20"/>
          <w:szCs w:val="20"/>
        </w:rPr>
      </w:pPr>
      <w:r w:rsidRPr="00452B70">
        <w:rPr>
          <w:rFonts w:ascii="Tahoma" w:hAnsi="Tahoma" w:cs="Tahoma"/>
          <w:b/>
          <w:sz w:val="20"/>
          <w:szCs w:val="20"/>
        </w:rPr>
        <w:t xml:space="preserve">Visto </w:t>
      </w:r>
      <w:r w:rsidRPr="00452B70">
        <w:rPr>
          <w:rFonts w:ascii="Tahoma" w:hAnsi="Tahoma" w:cs="Tahoma"/>
          <w:sz w:val="20"/>
          <w:szCs w:val="20"/>
        </w:rPr>
        <w:t xml:space="preserve">en sesión de fecha </w:t>
      </w:r>
      <w:r w:rsidR="00A0118D">
        <w:rPr>
          <w:rFonts w:ascii="Tahoma" w:hAnsi="Tahoma" w:cs="Tahoma"/>
          <w:sz w:val="20"/>
          <w:szCs w:val="20"/>
        </w:rPr>
        <w:t>18</w:t>
      </w:r>
      <w:r w:rsidRPr="00452B70">
        <w:rPr>
          <w:rFonts w:ascii="Tahoma" w:hAnsi="Tahoma" w:cs="Tahoma"/>
          <w:sz w:val="20"/>
          <w:szCs w:val="20"/>
        </w:rPr>
        <w:t xml:space="preserve"> de mayo de 2011 la Primera Sala del Tribunal de Contrataciones del Estado el Expediente N° 2001-2008-TC; sobre el procedimiento administrativo sancionador iniciado contra el Postor Molino San Miguel EIRL </w:t>
      </w:r>
      <w:r w:rsidRPr="00452B70">
        <w:rPr>
          <w:rFonts w:ascii="Tahoma" w:hAnsi="Tahoma" w:cs="Tahoma"/>
          <w:color w:val="000000" w:themeColor="text1"/>
          <w:sz w:val="20"/>
          <w:szCs w:val="20"/>
          <w:lang w:val="es-MX"/>
        </w:rPr>
        <w:t>por la supuesta presentación de documento falso y/o inexacto ante la Municipalidad Provincial de Jaén.</w:t>
      </w:r>
    </w:p>
    <w:p w:rsidR="00452B70" w:rsidRPr="00452B70" w:rsidRDefault="00452B70" w:rsidP="00452B70">
      <w:pPr>
        <w:ind w:firstLine="567"/>
        <w:contextualSpacing/>
        <w:jc w:val="both"/>
        <w:rPr>
          <w:rFonts w:ascii="Tahoma" w:hAnsi="Tahoma" w:cs="Tahoma"/>
          <w:b/>
          <w:sz w:val="20"/>
          <w:szCs w:val="20"/>
          <w:lang w:val="es-ES_tradnl"/>
        </w:rPr>
      </w:pPr>
    </w:p>
    <w:p w:rsidR="00452B70" w:rsidRPr="00452B70" w:rsidRDefault="00452B70" w:rsidP="00452B70">
      <w:pPr>
        <w:pStyle w:val="Prrafodelista"/>
        <w:ind w:left="567"/>
        <w:rPr>
          <w:rFonts w:ascii="Tahoma" w:hAnsi="Tahoma" w:cs="Tahoma"/>
          <w:b/>
          <w:sz w:val="20"/>
        </w:rPr>
      </w:pPr>
      <w:r w:rsidRPr="00452B70">
        <w:rPr>
          <w:rFonts w:ascii="Tahoma" w:hAnsi="Tahoma" w:cs="Tahoma"/>
          <w:b/>
          <w:sz w:val="20"/>
        </w:rPr>
        <w:t>ANTECEDENTES:</w:t>
      </w:r>
    </w:p>
    <w:p w:rsidR="00452B70" w:rsidRPr="00452B70" w:rsidRDefault="00452B70" w:rsidP="00452B70">
      <w:pPr>
        <w:jc w:val="both"/>
        <w:rPr>
          <w:rFonts w:ascii="Tahoma" w:hAnsi="Tahoma" w:cs="Tahoma"/>
          <w:b/>
          <w:sz w:val="20"/>
          <w:szCs w:val="20"/>
          <w:lang w:eastAsia="es-PE"/>
        </w:rPr>
      </w:pPr>
    </w:p>
    <w:p w:rsidR="00452B70" w:rsidRPr="00452B70" w:rsidRDefault="00452B70" w:rsidP="00452B70">
      <w:pPr>
        <w:pStyle w:val="Prrafodelista"/>
        <w:widowControl/>
        <w:numPr>
          <w:ilvl w:val="0"/>
          <w:numId w:val="6"/>
        </w:numPr>
        <w:tabs>
          <w:tab w:val="clear" w:pos="927"/>
          <w:tab w:val="num" w:pos="567"/>
        </w:tabs>
        <w:suppressAutoHyphens w:val="0"/>
        <w:ind w:left="567" w:hanging="567"/>
        <w:jc w:val="both"/>
        <w:rPr>
          <w:rFonts w:ascii="Tahoma" w:hAnsi="Tahoma" w:cs="Tahoma"/>
          <w:sz w:val="20"/>
        </w:rPr>
      </w:pPr>
      <w:r w:rsidRPr="00452B70">
        <w:rPr>
          <w:rFonts w:ascii="Tahoma" w:hAnsi="Tahoma" w:cs="Tahoma"/>
          <w:sz w:val="20"/>
        </w:rPr>
        <w:t>El 31 de enero de 2008, la Municipalidad Provincial de Jaén, en adelante la Entidad, convocó el proceso de selección de Licitación Pública Nº 001-2008-CE-MPJ, para la “Adquisición de insumos para el Programa de Vaso de Leche”</w:t>
      </w:r>
      <w:r w:rsidRPr="00452B70">
        <w:rPr>
          <w:rFonts w:ascii="Tahoma" w:hAnsi="Tahoma" w:cs="Tahoma"/>
          <w:i/>
          <w:sz w:val="20"/>
        </w:rPr>
        <w:t xml:space="preserve">, </w:t>
      </w:r>
      <w:r w:rsidRPr="00452B70">
        <w:rPr>
          <w:rFonts w:ascii="Tahoma" w:hAnsi="Tahoma" w:cs="Tahoma"/>
          <w:sz w:val="20"/>
        </w:rPr>
        <w:t>según relación de ítems</w:t>
      </w:r>
      <w:r w:rsidRPr="00452B70">
        <w:rPr>
          <w:rFonts w:ascii="Tahoma" w:hAnsi="Tahoma" w:cs="Tahoma"/>
          <w:i/>
          <w:sz w:val="20"/>
        </w:rPr>
        <w:t xml:space="preserve"> </w:t>
      </w:r>
      <w:r w:rsidRPr="00452B70">
        <w:rPr>
          <w:rFonts w:ascii="Tahoma" w:hAnsi="Tahoma" w:cs="Tahoma"/>
          <w:sz w:val="20"/>
        </w:rPr>
        <w:t>por</w:t>
      </w:r>
      <w:r w:rsidRPr="00452B70">
        <w:rPr>
          <w:rFonts w:ascii="Tahoma" w:hAnsi="Tahoma" w:cs="Tahoma"/>
          <w:i/>
          <w:sz w:val="20"/>
        </w:rPr>
        <w:t xml:space="preserve"> </w:t>
      </w:r>
      <w:r w:rsidRPr="00452B70">
        <w:rPr>
          <w:rFonts w:ascii="Tahoma" w:hAnsi="Tahoma" w:cs="Tahoma"/>
          <w:sz w:val="20"/>
        </w:rPr>
        <w:t xml:space="preserve">un valor referencial ascendente a </w:t>
      </w:r>
      <w:r w:rsidRPr="00452B70">
        <w:rPr>
          <w:rFonts w:ascii="Tahoma" w:hAnsi="Tahoma" w:cs="Tahoma"/>
          <w:bCs/>
          <w:sz w:val="20"/>
        </w:rPr>
        <w:t xml:space="preserve">S/. </w:t>
      </w:r>
      <w:r w:rsidRPr="00452B70">
        <w:rPr>
          <w:rFonts w:ascii="Tahoma" w:hAnsi="Tahoma" w:cs="Tahoma"/>
          <w:sz w:val="20"/>
        </w:rPr>
        <w:t xml:space="preserve">813,549.98 </w:t>
      </w:r>
      <w:r w:rsidRPr="00452B70">
        <w:rPr>
          <w:rFonts w:ascii="Tahoma" w:hAnsi="Tahoma" w:cs="Tahoma"/>
          <w:bCs/>
          <w:sz w:val="20"/>
        </w:rPr>
        <w:t>(</w:t>
      </w:r>
      <w:r w:rsidRPr="00452B70">
        <w:rPr>
          <w:rFonts w:ascii="Tahoma" w:hAnsi="Tahoma" w:cs="Tahoma"/>
          <w:sz w:val="20"/>
        </w:rPr>
        <w:t>Ochocientos trece mil quinientos cuarenta y nueve con 98/100 Nuevos Soles</w:t>
      </w:r>
      <w:r w:rsidRPr="00452B70">
        <w:rPr>
          <w:rFonts w:ascii="Tahoma" w:hAnsi="Tahoma" w:cs="Tahoma"/>
          <w:bCs/>
          <w:sz w:val="20"/>
        </w:rPr>
        <w:t xml:space="preserve">) </w:t>
      </w:r>
      <w:r w:rsidRPr="00452B70">
        <w:rPr>
          <w:rFonts w:ascii="Tahoma" w:hAnsi="Tahoma" w:cs="Tahoma"/>
          <w:sz w:val="20"/>
        </w:rPr>
        <w:t>incluidos los impuestos de Ley.</w:t>
      </w:r>
    </w:p>
    <w:p w:rsidR="00452B70" w:rsidRPr="00452B70" w:rsidRDefault="00452B70" w:rsidP="00452B70">
      <w:pPr>
        <w:ind w:left="567" w:hanging="567"/>
        <w:jc w:val="both"/>
        <w:rPr>
          <w:rFonts w:ascii="Tahoma" w:hAnsi="Tahoma" w:cs="Tahoma"/>
          <w:sz w:val="20"/>
          <w:szCs w:val="20"/>
        </w:rPr>
      </w:pPr>
    </w:p>
    <w:p w:rsidR="00452B70" w:rsidRPr="00452B70" w:rsidRDefault="00452B70" w:rsidP="00452B70">
      <w:pPr>
        <w:numPr>
          <w:ilvl w:val="0"/>
          <w:numId w:val="6"/>
        </w:numPr>
        <w:ind w:left="567" w:hanging="567"/>
        <w:jc w:val="both"/>
        <w:rPr>
          <w:rFonts w:ascii="Tahoma" w:hAnsi="Tahoma" w:cs="Tahoma"/>
          <w:sz w:val="20"/>
          <w:szCs w:val="20"/>
        </w:rPr>
      </w:pPr>
      <w:r w:rsidRPr="00452B70">
        <w:rPr>
          <w:rFonts w:ascii="Tahoma" w:hAnsi="Tahoma" w:cs="Tahoma"/>
          <w:sz w:val="20"/>
          <w:szCs w:val="20"/>
        </w:rPr>
        <w:t>El 13 de mayo de 2008, se llevó a cabo el acto de presentación de propuestas y el otorgamiento de la buena pro.</w:t>
      </w:r>
    </w:p>
    <w:p w:rsidR="00452B70" w:rsidRPr="00452B70" w:rsidRDefault="00452B70" w:rsidP="00452B70">
      <w:pPr>
        <w:pStyle w:val="Prrafodelista"/>
        <w:rPr>
          <w:rFonts w:ascii="Tahoma" w:hAnsi="Tahoma" w:cs="Tahoma"/>
          <w:sz w:val="20"/>
        </w:rPr>
      </w:pPr>
    </w:p>
    <w:p w:rsidR="00452B70" w:rsidRPr="00452B70" w:rsidRDefault="00452B70" w:rsidP="00452B70">
      <w:pPr>
        <w:numPr>
          <w:ilvl w:val="0"/>
          <w:numId w:val="6"/>
        </w:numPr>
        <w:ind w:left="567" w:hanging="567"/>
        <w:jc w:val="both"/>
        <w:rPr>
          <w:rFonts w:ascii="Tahoma" w:hAnsi="Tahoma" w:cs="Tahoma"/>
          <w:sz w:val="20"/>
          <w:szCs w:val="20"/>
        </w:rPr>
      </w:pPr>
      <w:r w:rsidRPr="00452B70">
        <w:rPr>
          <w:rFonts w:ascii="Tahoma" w:hAnsi="Tahoma" w:cs="Tahoma"/>
          <w:sz w:val="20"/>
          <w:szCs w:val="20"/>
        </w:rPr>
        <w:t xml:space="preserve">La empresa Molino San Miguel EIRL, en adelante el Postor, presentó dentro de su propuesta técnica el Certificado de Aceptabilidad </w:t>
      </w:r>
      <w:r w:rsidR="00741E9B" w:rsidRPr="00452B70">
        <w:rPr>
          <w:rFonts w:ascii="Tahoma" w:hAnsi="Tahoma" w:cs="Tahoma"/>
          <w:sz w:val="20"/>
          <w:szCs w:val="20"/>
        </w:rPr>
        <w:t xml:space="preserve">Nº 022-2008-LSA </w:t>
      </w:r>
      <w:r w:rsidRPr="00452B70">
        <w:rPr>
          <w:rFonts w:ascii="Tahoma" w:hAnsi="Tahoma" w:cs="Tahoma"/>
          <w:sz w:val="20"/>
          <w:szCs w:val="20"/>
        </w:rPr>
        <w:t>que consignó una aceptación del 90.91%, sin embargo, la Entidad advirtió que según la Muestra Nº LSA-150-2008-AMM</w:t>
      </w:r>
      <w:r w:rsidR="00741E9B">
        <w:rPr>
          <w:rFonts w:ascii="Tahoma" w:hAnsi="Tahoma" w:cs="Tahoma"/>
          <w:sz w:val="20"/>
          <w:szCs w:val="20"/>
        </w:rPr>
        <w:t xml:space="preserve"> que presentó el Postor a la Entidad,</w:t>
      </w:r>
      <w:r w:rsidRPr="00452B70">
        <w:rPr>
          <w:rFonts w:ascii="Tahoma" w:hAnsi="Tahoma" w:cs="Tahoma"/>
          <w:sz w:val="20"/>
          <w:szCs w:val="20"/>
        </w:rPr>
        <w:t xml:space="preserve"> </w:t>
      </w:r>
      <w:r w:rsidR="00741E9B">
        <w:rPr>
          <w:rFonts w:ascii="Tahoma" w:hAnsi="Tahoma" w:cs="Tahoma"/>
          <w:sz w:val="20"/>
          <w:szCs w:val="20"/>
        </w:rPr>
        <w:t xml:space="preserve">la Dirección de Salud de Lambayeque otorgó </w:t>
      </w:r>
      <w:r w:rsidRPr="00452B70">
        <w:rPr>
          <w:rFonts w:ascii="Tahoma" w:hAnsi="Tahoma" w:cs="Tahoma"/>
          <w:sz w:val="20"/>
          <w:szCs w:val="20"/>
        </w:rPr>
        <w:t xml:space="preserve">el Certificado de Aceptabilidad Nº 022-2008-LSA </w:t>
      </w:r>
      <w:r w:rsidR="00741E9B">
        <w:rPr>
          <w:rFonts w:ascii="Tahoma" w:hAnsi="Tahoma" w:cs="Tahoma"/>
          <w:sz w:val="20"/>
          <w:szCs w:val="20"/>
        </w:rPr>
        <w:t>que estableció</w:t>
      </w:r>
      <w:r w:rsidRPr="00452B70">
        <w:rPr>
          <w:rFonts w:ascii="Tahoma" w:hAnsi="Tahoma" w:cs="Tahoma"/>
          <w:sz w:val="20"/>
          <w:szCs w:val="20"/>
        </w:rPr>
        <w:t xml:space="preserve"> una aceptación del 86.34%; por lo que el Comité Especial descalificó al Postor.</w:t>
      </w:r>
    </w:p>
    <w:p w:rsidR="00452B70" w:rsidRPr="00452B70" w:rsidRDefault="00452B70" w:rsidP="00452B70">
      <w:pPr>
        <w:pStyle w:val="Prrafodelista"/>
        <w:rPr>
          <w:rFonts w:ascii="Tahoma" w:hAnsi="Tahoma" w:cs="Tahoma"/>
          <w:sz w:val="20"/>
        </w:rPr>
      </w:pPr>
    </w:p>
    <w:p w:rsidR="00452B70" w:rsidRPr="00452B70" w:rsidRDefault="00452B70" w:rsidP="00452B70">
      <w:pPr>
        <w:numPr>
          <w:ilvl w:val="0"/>
          <w:numId w:val="6"/>
        </w:numPr>
        <w:ind w:left="567" w:hanging="567"/>
        <w:jc w:val="both"/>
        <w:rPr>
          <w:rFonts w:ascii="Tahoma" w:hAnsi="Tahoma" w:cs="Tahoma"/>
          <w:sz w:val="20"/>
          <w:szCs w:val="20"/>
        </w:rPr>
      </w:pPr>
      <w:r w:rsidRPr="00452B70">
        <w:rPr>
          <w:rFonts w:ascii="Tahoma" w:hAnsi="Tahoma" w:cs="Tahoma"/>
          <w:sz w:val="20"/>
          <w:szCs w:val="20"/>
        </w:rPr>
        <w:t>Mediante Oficio Nº 152-2008-CEP-MPJ, de fecha 30 de mayo de 2008 la Entidad puso en conocimiento de este Tribunal los hechos descritos.</w:t>
      </w:r>
    </w:p>
    <w:p w:rsidR="00452B70" w:rsidRPr="00452B70" w:rsidRDefault="00452B70" w:rsidP="00452B70">
      <w:pPr>
        <w:jc w:val="both"/>
        <w:rPr>
          <w:rFonts w:ascii="Tahoma" w:hAnsi="Tahoma" w:cs="Tahoma"/>
          <w:sz w:val="20"/>
          <w:szCs w:val="20"/>
        </w:rPr>
      </w:pPr>
    </w:p>
    <w:p w:rsidR="00452B70" w:rsidRPr="00452B70" w:rsidRDefault="00452B70" w:rsidP="00452B70">
      <w:pPr>
        <w:numPr>
          <w:ilvl w:val="0"/>
          <w:numId w:val="6"/>
        </w:numPr>
        <w:ind w:left="567" w:hanging="567"/>
        <w:jc w:val="both"/>
        <w:rPr>
          <w:rFonts w:ascii="Tahoma" w:hAnsi="Tahoma" w:cs="Tahoma"/>
          <w:sz w:val="20"/>
          <w:szCs w:val="20"/>
        </w:rPr>
      </w:pPr>
      <w:r w:rsidRPr="00452B70">
        <w:rPr>
          <w:rFonts w:ascii="Tahoma" w:hAnsi="Tahoma" w:cs="Tahoma"/>
          <w:sz w:val="20"/>
          <w:szCs w:val="20"/>
        </w:rPr>
        <w:t xml:space="preserve">Mediante decreto del 03 de junio de 2008, la Secretaría del Tribunal requirió a la Entidad cumpla previamente con subsanar su comunicación debiendo remitir el informe técnico legal de su asesoría sobre la procedencia y presunta responsabilidad del Postor por haber presentado supuesta documentación falsa y/o inexacta. </w:t>
      </w:r>
    </w:p>
    <w:p w:rsidR="00452B70" w:rsidRPr="00452B70" w:rsidRDefault="00452B70" w:rsidP="00452B70">
      <w:pPr>
        <w:jc w:val="both"/>
        <w:rPr>
          <w:rFonts w:ascii="Tahoma" w:hAnsi="Tahoma" w:cs="Tahoma"/>
          <w:sz w:val="20"/>
          <w:szCs w:val="20"/>
        </w:rPr>
      </w:pPr>
    </w:p>
    <w:p w:rsidR="00452B70" w:rsidRPr="00452B70" w:rsidRDefault="00452B70" w:rsidP="00452B70">
      <w:pPr>
        <w:numPr>
          <w:ilvl w:val="0"/>
          <w:numId w:val="6"/>
        </w:numPr>
        <w:ind w:left="567" w:hanging="567"/>
        <w:jc w:val="both"/>
        <w:rPr>
          <w:rFonts w:ascii="Tahoma" w:hAnsi="Tahoma" w:cs="Tahoma"/>
          <w:sz w:val="20"/>
          <w:szCs w:val="20"/>
          <w:lang w:val="es-ES_tradnl"/>
        </w:rPr>
      </w:pPr>
      <w:r w:rsidRPr="00452B70">
        <w:rPr>
          <w:rFonts w:ascii="Tahoma" w:hAnsi="Tahoma" w:cs="Tahoma"/>
          <w:sz w:val="20"/>
          <w:szCs w:val="20"/>
        </w:rPr>
        <w:t xml:space="preserve">En vista que la Entidad no cumplió con lo solicitado en el plazo requerido, se le reiteró el pedido de remisión del informe técnico legal mediante decreto del 04 de agosto de 2008. </w:t>
      </w:r>
    </w:p>
    <w:p w:rsidR="00452B70" w:rsidRPr="00452B70" w:rsidRDefault="00452B70" w:rsidP="00452B70">
      <w:pPr>
        <w:jc w:val="both"/>
        <w:rPr>
          <w:rFonts w:ascii="Tahoma" w:hAnsi="Tahoma" w:cs="Tahoma"/>
          <w:sz w:val="20"/>
          <w:szCs w:val="20"/>
          <w:lang w:val="es-ES_tradnl"/>
        </w:rPr>
      </w:pPr>
    </w:p>
    <w:p w:rsidR="00452B70" w:rsidRPr="00452B70" w:rsidRDefault="00452B70" w:rsidP="00452B70">
      <w:pPr>
        <w:numPr>
          <w:ilvl w:val="0"/>
          <w:numId w:val="6"/>
        </w:numPr>
        <w:ind w:left="567" w:hanging="567"/>
        <w:jc w:val="both"/>
        <w:rPr>
          <w:rFonts w:ascii="Tahoma" w:hAnsi="Tahoma" w:cs="Tahoma"/>
          <w:sz w:val="20"/>
          <w:szCs w:val="20"/>
          <w:lang w:val="es-ES_tradnl"/>
        </w:rPr>
      </w:pPr>
      <w:r w:rsidRPr="00452B70">
        <w:rPr>
          <w:rFonts w:ascii="Tahoma" w:hAnsi="Tahoma" w:cs="Tahoma"/>
          <w:sz w:val="20"/>
          <w:szCs w:val="20"/>
          <w:lang w:val="es-ES_tradnl"/>
        </w:rPr>
        <w:t>Habiendo vencido el 09.09.2008 el plazo concedido a la Entidad a fin que remitiera la información solicitada, mediante decreto del 11 de setiembre de 2008 se hizo efectivo el apercibimiento de resolver el procedimiento con la documentación obrante en autos y se remitió el expediente a la Tercera Sala del Tribunal.</w:t>
      </w:r>
    </w:p>
    <w:p w:rsidR="00452B70" w:rsidRPr="00452B70" w:rsidRDefault="00452B70" w:rsidP="00452B70">
      <w:pPr>
        <w:pStyle w:val="Prrafodelista"/>
        <w:rPr>
          <w:rFonts w:ascii="Tahoma" w:hAnsi="Tahoma" w:cs="Tahoma"/>
          <w:sz w:val="20"/>
        </w:rPr>
      </w:pPr>
    </w:p>
    <w:p w:rsidR="00452B70" w:rsidRPr="00452B70" w:rsidRDefault="00452B70" w:rsidP="00452B70">
      <w:pPr>
        <w:numPr>
          <w:ilvl w:val="0"/>
          <w:numId w:val="6"/>
        </w:numPr>
        <w:ind w:left="567" w:hanging="567"/>
        <w:jc w:val="both"/>
        <w:rPr>
          <w:rFonts w:ascii="Tahoma" w:hAnsi="Tahoma" w:cs="Tahoma"/>
          <w:sz w:val="20"/>
          <w:szCs w:val="20"/>
          <w:lang w:val="es-ES_tradnl"/>
        </w:rPr>
      </w:pPr>
      <w:r w:rsidRPr="00452B70">
        <w:rPr>
          <w:rFonts w:ascii="Tahoma" w:hAnsi="Tahoma" w:cs="Tahoma"/>
          <w:sz w:val="20"/>
          <w:szCs w:val="20"/>
          <w:lang w:val="es-ES_tradnl"/>
        </w:rPr>
        <w:t xml:space="preserve">Mediante el decreto del 27 de mayo de 2009 se inicio </w:t>
      </w:r>
      <w:r w:rsidR="00A0118D" w:rsidRPr="00452B70">
        <w:rPr>
          <w:rFonts w:ascii="Tahoma" w:hAnsi="Tahoma" w:cs="Tahoma"/>
          <w:sz w:val="20"/>
          <w:szCs w:val="20"/>
          <w:lang w:val="es-ES_tradnl"/>
        </w:rPr>
        <w:t>procedimiento</w:t>
      </w:r>
      <w:r w:rsidRPr="00452B70">
        <w:rPr>
          <w:rFonts w:ascii="Tahoma" w:hAnsi="Tahoma" w:cs="Tahoma"/>
          <w:sz w:val="20"/>
          <w:szCs w:val="20"/>
          <w:lang w:val="es-ES_tradnl"/>
        </w:rPr>
        <w:t xml:space="preserve"> administrativo sancionador a la empresa Molino San Miguel EIRL por su supuesta responsabilidad en la presentación, como parte de su propuesta técnica, del Certificado de Aceptabilidad Nº </w:t>
      </w:r>
      <w:r w:rsidRPr="00452B70">
        <w:rPr>
          <w:rFonts w:ascii="Tahoma" w:hAnsi="Tahoma" w:cs="Tahoma"/>
          <w:sz w:val="20"/>
          <w:szCs w:val="20"/>
          <w:lang w:val="es-ES_tradnl"/>
        </w:rPr>
        <w:lastRenderedPageBreak/>
        <w:t>022-2008-LSA de fecha 13.05.2008, documento supuestamente falso o inexacto; y se notificó a dicha empresa para que cumpla con presentar sus descargos.</w:t>
      </w:r>
    </w:p>
    <w:p w:rsidR="00452B70" w:rsidRPr="00452B70" w:rsidRDefault="00452B70" w:rsidP="00452B70">
      <w:pPr>
        <w:pStyle w:val="Prrafodelista"/>
        <w:rPr>
          <w:rFonts w:ascii="Tahoma" w:hAnsi="Tahoma" w:cs="Tahoma"/>
          <w:sz w:val="20"/>
        </w:rPr>
      </w:pPr>
    </w:p>
    <w:p w:rsidR="00452B70" w:rsidRPr="00452B70" w:rsidRDefault="00452B70" w:rsidP="00452B70">
      <w:pPr>
        <w:numPr>
          <w:ilvl w:val="0"/>
          <w:numId w:val="6"/>
        </w:numPr>
        <w:ind w:left="567" w:hanging="567"/>
        <w:jc w:val="both"/>
        <w:rPr>
          <w:rFonts w:ascii="Tahoma" w:hAnsi="Tahoma" w:cs="Tahoma"/>
          <w:sz w:val="20"/>
          <w:szCs w:val="20"/>
          <w:lang w:val="es-ES_tradnl"/>
        </w:rPr>
      </w:pPr>
      <w:r w:rsidRPr="00452B70">
        <w:rPr>
          <w:rFonts w:ascii="Tahoma" w:hAnsi="Tahoma" w:cs="Tahoma"/>
          <w:sz w:val="20"/>
          <w:szCs w:val="20"/>
          <w:lang w:val="es-ES_tradnl"/>
        </w:rPr>
        <w:t>El 11 de setiembre de 2009, el Postor presentó sus descargos señalando:</w:t>
      </w:r>
    </w:p>
    <w:p w:rsidR="00452B70" w:rsidRPr="00452B70" w:rsidRDefault="00452B70" w:rsidP="00452B70">
      <w:pPr>
        <w:pStyle w:val="Prrafodelista"/>
        <w:rPr>
          <w:rFonts w:ascii="Tahoma" w:hAnsi="Tahoma" w:cs="Tahoma"/>
          <w:sz w:val="20"/>
        </w:rPr>
      </w:pPr>
    </w:p>
    <w:p w:rsidR="00452B70" w:rsidRPr="00452B70" w:rsidRDefault="00452B70" w:rsidP="00452B70">
      <w:pPr>
        <w:pStyle w:val="Prrafodelista"/>
        <w:widowControl/>
        <w:numPr>
          <w:ilvl w:val="0"/>
          <w:numId w:val="7"/>
        </w:numPr>
        <w:suppressAutoHyphens w:val="0"/>
        <w:jc w:val="both"/>
        <w:rPr>
          <w:rFonts w:ascii="Tahoma" w:hAnsi="Tahoma" w:cs="Tahoma"/>
          <w:sz w:val="20"/>
        </w:rPr>
      </w:pPr>
      <w:r w:rsidRPr="00452B70">
        <w:rPr>
          <w:rFonts w:ascii="Tahoma" w:hAnsi="Tahoma" w:cs="Tahoma"/>
          <w:sz w:val="20"/>
        </w:rPr>
        <w:t>Que el día 12 de mayo de 2008, la Entidad realizó una prueba a la muestra entregada por el Postor cuyo resultado fue un valor de aceptabilidad de 86.36%, indicando que para la realización de dicha prueba participaron personal de la Entidad, no estando presente ningún representante de la empresa del Postor, por lo tanto que desconocía dicho resultado y que dicha situación tiene incidencia en “b)”.</w:t>
      </w:r>
    </w:p>
    <w:p w:rsidR="00452B70" w:rsidRPr="00452B70" w:rsidRDefault="00452B70" w:rsidP="00452B70">
      <w:pPr>
        <w:pStyle w:val="Prrafodelista"/>
        <w:widowControl/>
        <w:numPr>
          <w:ilvl w:val="0"/>
          <w:numId w:val="7"/>
        </w:numPr>
        <w:suppressAutoHyphens w:val="0"/>
        <w:jc w:val="both"/>
        <w:rPr>
          <w:rFonts w:ascii="Tahoma" w:hAnsi="Tahoma" w:cs="Tahoma"/>
          <w:sz w:val="20"/>
        </w:rPr>
      </w:pPr>
      <w:r w:rsidRPr="00452B70">
        <w:rPr>
          <w:rFonts w:ascii="Tahoma" w:hAnsi="Tahoma" w:cs="Tahoma"/>
          <w:sz w:val="20"/>
        </w:rPr>
        <w:t>Al día siguiente, el 13 de mayo de 2008, la Dirección Regional de Salud de Lambayeque entregó al Postor, el Certificado de Aceptabilidad con un valor de aceptabilidad de 90%, y que fue el que se presentó en la Propuesta Técnica.</w:t>
      </w:r>
    </w:p>
    <w:p w:rsidR="00452B70" w:rsidRPr="00452B70" w:rsidRDefault="00452B70" w:rsidP="00452B70">
      <w:pPr>
        <w:pStyle w:val="Prrafodelista"/>
        <w:widowControl/>
        <w:numPr>
          <w:ilvl w:val="0"/>
          <w:numId w:val="7"/>
        </w:numPr>
        <w:suppressAutoHyphens w:val="0"/>
        <w:jc w:val="both"/>
        <w:rPr>
          <w:rFonts w:ascii="Tahoma" w:hAnsi="Tahoma" w:cs="Tahoma"/>
          <w:sz w:val="20"/>
        </w:rPr>
      </w:pPr>
      <w:r w:rsidRPr="00452B70">
        <w:rPr>
          <w:rFonts w:ascii="Tahoma" w:hAnsi="Tahoma" w:cs="Tahoma"/>
          <w:sz w:val="20"/>
        </w:rPr>
        <w:t>El día 14 de mayo, es decir, un día después de haberse presentado la Propuesta Técnica, la Dirección Regional de Salud de Lambayeque mediante el Oficio Nº 0087-2008.GR.LAMB/DRSAL.DESA de fecha 13 de mayo adjunta el Certificado de aceptabilidad debidamente rectificado, indicando que por error involuntario en el tipeo se dio a conocer un 90.91% de aceptabilidad, y que sin embargo el valor de aceptabilidad es de 86.36%.</w:t>
      </w:r>
    </w:p>
    <w:p w:rsidR="00452B70" w:rsidRPr="00452B70" w:rsidRDefault="00452B70" w:rsidP="00452B70">
      <w:pPr>
        <w:pStyle w:val="Prrafodelista"/>
        <w:widowControl/>
        <w:numPr>
          <w:ilvl w:val="0"/>
          <w:numId w:val="7"/>
        </w:numPr>
        <w:suppressAutoHyphens w:val="0"/>
        <w:jc w:val="both"/>
        <w:rPr>
          <w:rFonts w:ascii="Tahoma" w:hAnsi="Tahoma" w:cs="Tahoma"/>
          <w:sz w:val="20"/>
        </w:rPr>
      </w:pPr>
      <w:r w:rsidRPr="00452B70">
        <w:rPr>
          <w:rFonts w:ascii="Tahoma" w:hAnsi="Tahoma" w:cs="Tahoma"/>
          <w:sz w:val="20"/>
        </w:rPr>
        <w:t>Que no es responsabilidad del Postor el error consignado en dicho Certificado de Aceptabilidad, más aun teniendo en cuenta que se trata de un error involuntario y no habiendo animo de vulnerar el Principio de Moralidad, ya que no conocían el resultado oficial que obtuvo la Entidad.</w:t>
      </w:r>
    </w:p>
    <w:p w:rsidR="00452B70" w:rsidRPr="00A0118D" w:rsidRDefault="00452B70" w:rsidP="00452B70">
      <w:pPr>
        <w:pStyle w:val="Prrafodelista"/>
        <w:rPr>
          <w:rFonts w:ascii="Tahoma" w:hAnsi="Tahoma" w:cs="Tahoma"/>
          <w:sz w:val="20"/>
        </w:rPr>
      </w:pPr>
    </w:p>
    <w:p w:rsidR="00452B70" w:rsidRPr="00A0118D" w:rsidRDefault="00452B70" w:rsidP="00452B70">
      <w:pPr>
        <w:numPr>
          <w:ilvl w:val="0"/>
          <w:numId w:val="6"/>
        </w:numPr>
        <w:ind w:left="567" w:hanging="567"/>
        <w:jc w:val="both"/>
        <w:rPr>
          <w:rFonts w:ascii="Tahoma" w:hAnsi="Tahoma" w:cs="Tahoma"/>
          <w:sz w:val="20"/>
          <w:szCs w:val="20"/>
          <w:lang w:val="es-ES_tradnl"/>
        </w:rPr>
      </w:pPr>
      <w:r w:rsidRPr="00A0118D">
        <w:rPr>
          <w:rFonts w:ascii="Tahoma" w:hAnsi="Tahoma" w:cs="Tahoma"/>
          <w:sz w:val="20"/>
          <w:szCs w:val="20"/>
          <w:lang w:val="es-ES_tradnl"/>
        </w:rPr>
        <w:t>El 17 de setiembre de 2010, se tuvo por apersonada a la empresa Molino San Miguel EIRL y se remitió el expediente a la Cuarta Sala del Tribunal.</w:t>
      </w:r>
    </w:p>
    <w:p w:rsidR="00A0118D" w:rsidRPr="00A0118D" w:rsidRDefault="00A0118D" w:rsidP="00A0118D">
      <w:pPr>
        <w:ind w:left="567"/>
        <w:jc w:val="both"/>
        <w:rPr>
          <w:rFonts w:ascii="Tahoma" w:hAnsi="Tahoma" w:cs="Tahoma"/>
          <w:sz w:val="20"/>
          <w:szCs w:val="20"/>
          <w:lang w:val="es-ES_tradnl"/>
        </w:rPr>
      </w:pPr>
    </w:p>
    <w:p w:rsidR="00A0118D" w:rsidRPr="00A0118D" w:rsidRDefault="00A0118D" w:rsidP="00A0118D">
      <w:pPr>
        <w:numPr>
          <w:ilvl w:val="0"/>
          <w:numId w:val="6"/>
        </w:numPr>
        <w:ind w:left="567" w:hanging="567"/>
        <w:jc w:val="both"/>
        <w:rPr>
          <w:rFonts w:ascii="Tahoma" w:hAnsi="Tahoma" w:cs="Tahoma"/>
          <w:sz w:val="20"/>
          <w:szCs w:val="20"/>
        </w:rPr>
      </w:pPr>
      <w:r w:rsidRPr="00A0118D">
        <w:rPr>
          <w:rFonts w:ascii="Tahoma" w:hAnsi="Tahoma" w:cs="Tahoma"/>
          <w:bCs/>
          <w:sz w:val="20"/>
          <w:szCs w:val="20"/>
          <w:lang w:val="es-ES_tradnl"/>
        </w:rPr>
        <w:t>Mediante Resolución Nº 190-2010-OSCE/PRE de fecha 29 de marzo de 2010, se conformó y designó a los vocales conformantes de cada Sala, en consecuencia se reasignó y se remitió</w:t>
      </w:r>
      <w:r w:rsidRPr="00A0118D">
        <w:rPr>
          <w:rFonts w:ascii="Tahoma" w:hAnsi="Tahoma" w:cs="Tahoma"/>
          <w:sz w:val="20"/>
          <w:szCs w:val="20"/>
          <w:lang w:val="es-ES_tradnl"/>
        </w:rPr>
        <w:t xml:space="preserve"> el expediente </w:t>
      </w:r>
      <w:r w:rsidRPr="00A0118D">
        <w:rPr>
          <w:rFonts w:ascii="Tahoma" w:hAnsi="Tahoma" w:cs="Tahoma"/>
          <w:bCs/>
          <w:sz w:val="20"/>
          <w:szCs w:val="20"/>
          <w:lang w:val="es-ES_tradnl"/>
        </w:rPr>
        <w:t xml:space="preserve">a la </w:t>
      </w:r>
      <w:r w:rsidRPr="00A0118D">
        <w:rPr>
          <w:rFonts w:ascii="Tahoma" w:hAnsi="Tahoma" w:cs="Tahoma"/>
          <w:sz w:val="20"/>
          <w:szCs w:val="20"/>
          <w:lang w:val="es-ES_tradnl"/>
        </w:rPr>
        <w:t>Primera Sala del Tribunal.</w:t>
      </w:r>
    </w:p>
    <w:p w:rsidR="00452B70" w:rsidRPr="00A0118D" w:rsidRDefault="00452B70" w:rsidP="00452B70">
      <w:pPr>
        <w:contextualSpacing/>
        <w:jc w:val="both"/>
        <w:rPr>
          <w:rFonts w:ascii="Tahoma" w:hAnsi="Tahoma" w:cs="Tahoma"/>
          <w:sz w:val="20"/>
          <w:szCs w:val="20"/>
          <w:lang w:val="es-ES_tradnl"/>
        </w:rPr>
      </w:pPr>
    </w:p>
    <w:p w:rsidR="00452B70" w:rsidRPr="00452B70" w:rsidRDefault="00452B70" w:rsidP="00452B70">
      <w:pPr>
        <w:pStyle w:val="Prrafodelista"/>
        <w:ind w:left="567"/>
        <w:jc w:val="both"/>
        <w:rPr>
          <w:rFonts w:ascii="Tahoma" w:hAnsi="Tahoma" w:cs="Tahoma"/>
          <w:b/>
          <w:shadow/>
          <w:sz w:val="20"/>
        </w:rPr>
      </w:pPr>
      <w:r w:rsidRPr="00452B70">
        <w:rPr>
          <w:rFonts w:ascii="Tahoma" w:hAnsi="Tahoma" w:cs="Tahoma"/>
          <w:b/>
          <w:sz w:val="20"/>
        </w:rPr>
        <w:t>FUNDAMENTACIÓN:</w:t>
      </w:r>
    </w:p>
    <w:p w:rsidR="00452B70" w:rsidRPr="00452B70" w:rsidRDefault="00452B70" w:rsidP="00452B70">
      <w:pPr>
        <w:pStyle w:val="Prrafodelista"/>
        <w:ind w:left="567"/>
        <w:jc w:val="both"/>
        <w:rPr>
          <w:rFonts w:ascii="Tahoma" w:hAnsi="Tahoma" w:cs="Tahoma"/>
          <w:b/>
          <w:shadow/>
          <w:sz w:val="20"/>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lang w:val="es-PE"/>
        </w:rPr>
        <w:t xml:space="preserve">El presente procedimiento administrativo sancionador ha sido iniciado contra del Postor, por su supuesta responsabilidad en la presentación de documentación falsa o información inexacta a la Entidad; infracción tipificada en el numeral 9) del artículo 294 del Reglamento de la Ley de Contrataciones y Adquisiciones del Estado, </w:t>
      </w:r>
      <w:r w:rsidRPr="009A2EF3">
        <w:rPr>
          <w:rFonts w:ascii="Tahoma" w:hAnsi="Tahoma" w:cs="Tahoma"/>
          <w:sz w:val="20"/>
        </w:rPr>
        <w:t>aprobado por Decreto Supremo Nº 084-2004-PCM, norma vigente durante la ocurrencia de los hechos imputados.</w:t>
      </w:r>
    </w:p>
    <w:p w:rsidR="00452B70" w:rsidRPr="009A2EF3" w:rsidRDefault="00452B70" w:rsidP="00452B70">
      <w:pPr>
        <w:pStyle w:val="Prrafodelista"/>
        <w:ind w:left="567"/>
        <w:contextualSpacing/>
        <w:jc w:val="both"/>
        <w:rPr>
          <w:rFonts w:ascii="Tahoma" w:hAnsi="Tahoma" w:cs="Tahoma"/>
          <w:sz w:val="20"/>
          <w:lang w:val="es-PE"/>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rPr>
        <w:t>En ese sentido, considerando la fecha de presentación del documento supuestamente inexacto, el análisis que recae sobre la presente infracción administrativa es de conformidad con el Texto Único Ordenado de la Ley de Contrataciones y Adquisiciones del Estado y su Reglamento, aprobados mediante Decretos Supremos Nº 083-2004-PCM y Nº 084-2004-PCM, en lo sucesivo la Ley y el Reglamento.</w:t>
      </w:r>
    </w:p>
    <w:p w:rsidR="00452B70" w:rsidRPr="009A2EF3" w:rsidRDefault="00452B70" w:rsidP="00452B70">
      <w:pPr>
        <w:pStyle w:val="Prrafodelista"/>
        <w:rPr>
          <w:rFonts w:ascii="Tahoma" w:hAnsi="Tahoma" w:cs="Tahoma"/>
          <w:sz w:val="20"/>
          <w:lang w:val="es-PE"/>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lang w:val="es-PE"/>
        </w:rPr>
        <w:t xml:space="preserve">Sobre el particular, las normas antes citadas, establecen que los proveedores, participantes, postores y/o contratistas incurrirán en infracción susceptible de sanción </w:t>
      </w:r>
      <w:r w:rsidRPr="009A2EF3">
        <w:rPr>
          <w:rFonts w:ascii="Tahoma" w:hAnsi="Tahoma" w:cs="Tahoma"/>
          <w:sz w:val="20"/>
          <w:lang w:val="es-PE"/>
        </w:rPr>
        <w:lastRenderedPageBreak/>
        <w:t>cuando presenten documentos falsos o información inexacta a las Entidades, al Tribunal o al OSCE.</w:t>
      </w:r>
    </w:p>
    <w:p w:rsidR="00452B70" w:rsidRPr="009A2EF3" w:rsidRDefault="00452B70" w:rsidP="00452B70">
      <w:pPr>
        <w:pStyle w:val="Prrafodelista"/>
        <w:rPr>
          <w:rFonts w:ascii="Tahoma" w:hAnsi="Tahoma" w:cs="Tahoma"/>
          <w:sz w:val="20"/>
          <w:lang w:val="es-PE"/>
        </w:rPr>
      </w:pPr>
    </w:p>
    <w:p w:rsidR="00452B70" w:rsidRPr="009A2EF3" w:rsidRDefault="00452B70" w:rsidP="00452B70">
      <w:pPr>
        <w:pStyle w:val="Prrafodelista"/>
        <w:ind w:left="567"/>
        <w:contextualSpacing/>
        <w:jc w:val="both"/>
        <w:rPr>
          <w:rFonts w:ascii="Tahoma" w:hAnsi="Tahoma" w:cs="Tahoma"/>
          <w:sz w:val="20"/>
          <w:lang w:val="es-PE"/>
        </w:rPr>
      </w:pPr>
      <w:r w:rsidRPr="009A2EF3">
        <w:rPr>
          <w:rFonts w:ascii="Tahoma" w:hAnsi="Tahoma" w:cs="Tahoma"/>
          <w:sz w:val="20"/>
          <w:lang w:val="es-PE"/>
        </w:rPr>
        <w:t>Dicha infracción se configura con la sola presentación del documento falso o inexacto, sin que la norma exija otros factores adicionales.</w:t>
      </w:r>
    </w:p>
    <w:p w:rsidR="00452B70" w:rsidRPr="009A2EF3" w:rsidRDefault="00452B70" w:rsidP="00452B70">
      <w:pPr>
        <w:pStyle w:val="Prrafodelista"/>
        <w:rPr>
          <w:rFonts w:ascii="Tahoma" w:hAnsi="Tahoma" w:cs="Tahoma"/>
          <w:sz w:val="20"/>
          <w:lang w:val="es-PE"/>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9A2EF3">
        <w:rPr>
          <w:rFonts w:ascii="Tahoma" w:hAnsi="Tahoma" w:cs="Tahoma"/>
          <w:i/>
          <w:sz w:val="20"/>
          <w:lang w:val="es-PE"/>
        </w:rPr>
        <w:t>Principios de Moralidad</w:t>
      </w:r>
      <w:r w:rsidRPr="009A2EF3">
        <w:rPr>
          <w:rFonts w:ascii="Tahoma" w:hAnsi="Tahoma" w:cs="Tahoma"/>
          <w:sz w:val="20"/>
          <w:lang w:val="es-PE"/>
        </w:rPr>
        <w:t xml:space="preserve"> y de </w:t>
      </w:r>
      <w:r w:rsidRPr="009A2EF3">
        <w:rPr>
          <w:rFonts w:ascii="Tahoma" w:hAnsi="Tahoma" w:cs="Tahoma"/>
          <w:i/>
          <w:sz w:val="20"/>
          <w:lang w:val="es-PE"/>
        </w:rPr>
        <w:t>Presunción de Veracidad</w:t>
      </w:r>
      <w:r w:rsidRPr="009A2EF3">
        <w:rPr>
          <w:rFonts w:ascii="Tahoma" w:hAnsi="Tahoma" w:cs="Tahoma"/>
          <w:sz w:val="20"/>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452B70" w:rsidRPr="009A2EF3" w:rsidRDefault="00452B70" w:rsidP="00452B70">
      <w:pPr>
        <w:pStyle w:val="Prrafodelista"/>
        <w:ind w:left="567" w:hanging="567"/>
        <w:contextualSpacing/>
        <w:jc w:val="both"/>
        <w:rPr>
          <w:rFonts w:ascii="Tahoma" w:hAnsi="Tahoma" w:cs="Tahoma"/>
          <w:sz w:val="20"/>
          <w:lang w:val="es-PE"/>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rPr>
      </w:pPr>
      <w:r w:rsidRPr="009A2EF3">
        <w:rPr>
          <w:rFonts w:ascii="Tahoma" w:hAnsi="Tahoma" w:cs="Tahoma"/>
          <w:sz w:val="20"/>
        </w:rPr>
        <w:t>Fluye de los actuados, la denuncia efectuada contra el Postor por su supuesta responsabilidad al haber presentado documentos falsos o inexactos como parte de su propuesta técnica en el proceso de Licitación Pública Nº 001-2008-CE-MPJ, para la “Adquisición de insumos para el Programa de Vaso de Leche”</w:t>
      </w:r>
      <w:r w:rsidRPr="009A2EF3">
        <w:rPr>
          <w:rFonts w:ascii="Tahoma" w:hAnsi="Tahoma" w:cs="Tahoma"/>
          <w:i/>
          <w:sz w:val="20"/>
        </w:rPr>
        <w:t xml:space="preserve">, </w:t>
      </w:r>
      <w:r w:rsidRPr="009A2EF3">
        <w:rPr>
          <w:rFonts w:ascii="Tahoma" w:hAnsi="Tahoma" w:cs="Tahoma"/>
          <w:sz w:val="20"/>
        </w:rPr>
        <w:t xml:space="preserve"> según relación de ítems.</w:t>
      </w:r>
    </w:p>
    <w:p w:rsidR="00452B70" w:rsidRPr="009A2EF3" w:rsidRDefault="00452B70" w:rsidP="00452B70">
      <w:pPr>
        <w:rPr>
          <w:rFonts w:ascii="Tahoma" w:hAnsi="Tahoma" w:cs="Tahoma"/>
          <w:sz w:val="20"/>
          <w:szCs w:val="20"/>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rPr>
        <w:t>En el caso materia de análisis, la imputación efectuada contra el Postor está referida a la presentación del Certificado de Aceptabilidad Nº 022-2008-LSA, como parte de su propuesta técnica en la Licitación Pública Nº 001-2008-CE-MPJ.</w:t>
      </w:r>
    </w:p>
    <w:p w:rsidR="00452B70" w:rsidRPr="009A2EF3" w:rsidRDefault="00452B70" w:rsidP="00452B70">
      <w:pPr>
        <w:pStyle w:val="Prrafodelista"/>
        <w:rPr>
          <w:rFonts w:ascii="Tahoma" w:hAnsi="Tahoma" w:cs="Tahoma"/>
          <w:sz w:val="20"/>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rPr>
        <w:t>Al respecto, el mencionado Certificado, y que fue presentado como parte de la Propuesta Técnica por el Postor, obra en el folio 277 del expediente; el mismo señala que el porcentaje de aceptación corresponde a 90.91%.</w:t>
      </w:r>
    </w:p>
    <w:p w:rsidR="00452B70" w:rsidRPr="009A2EF3" w:rsidRDefault="00452B70" w:rsidP="00452B70">
      <w:pPr>
        <w:pStyle w:val="Prrafodelista"/>
        <w:rPr>
          <w:rFonts w:ascii="Tahoma" w:hAnsi="Tahoma" w:cs="Tahoma"/>
          <w:sz w:val="20"/>
          <w:lang w:val="es-PE"/>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lang w:val="es-PE"/>
        </w:rPr>
        <w:t xml:space="preserve">De otro lado se puede advertir que lo señalado por el Postor en su escrito de descargos es veraz respecto a que dicho Certificado fue remitido por el Gobierno Regional de Lambayeque, específicamente por su Dirección Ejecutiva de Salud Ambiental, la misma que mediante el Oficio Nº 0087-2008.GR.LAMB/DRSAL.DESA de fecha 13 de mayo de 2008 y recibida por el Postor el 14 de mayo (un día después de la etapa de calificación y otorgamiento de Buena Pro, según cargo que obra en el folio 278 del expediente) rectifica el resultado obtenido e indica que el valor de aceptabilidad que corresponde es de 86.36% y no de 90.91%, como inicialmente se consignó; indicando que este se debió a error de tipeo. </w:t>
      </w:r>
    </w:p>
    <w:p w:rsidR="00452B70" w:rsidRPr="009A2EF3" w:rsidRDefault="00452B70" w:rsidP="00452B70">
      <w:pPr>
        <w:pStyle w:val="Prrafodelista"/>
        <w:rPr>
          <w:rFonts w:ascii="Tahoma" w:hAnsi="Tahoma" w:cs="Tahoma"/>
          <w:sz w:val="20"/>
          <w:lang w:val="es-PE"/>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sz w:val="20"/>
          <w:lang w:val="es-PE"/>
        </w:rPr>
      </w:pPr>
      <w:r w:rsidRPr="009A2EF3">
        <w:rPr>
          <w:rFonts w:ascii="Tahoma" w:hAnsi="Tahoma" w:cs="Tahoma"/>
          <w:sz w:val="20"/>
          <w:lang w:val="es-PE"/>
        </w:rPr>
        <w:t>Cabe indicar que copia de dicho Oficio fue remitido por la Entidad (folio 124 del expediente) y como parte de los descargos presentados por el Postor (folio 278 del expediente).</w:t>
      </w:r>
    </w:p>
    <w:p w:rsidR="00452B70" w:rsidRPr="009A2EF3" w:rsidRDefault="00452B70" w:rsidP="00452B70">
      <w:pPr>
        <w:pStyle w:val="Prrafodelista"/>
        <w:rPr>
          <w:rFonts w:ascii="Tahoma" w:hAnsi="Tahoma" w:cs="Tahoma"/>
          <w:sz w:val="20"/>
        </w:rPr>
      </w:pPr>
    </w:p>
    <w:p w:rsidR="00452B70" w:rsidRPr="009A2EF3" w:rsidRDefault="00452B70" w:rsidP="00452B70">
      <w:pPr>
        <w:pStyle w:val="Prrafodelista"/>
        <w:widowControl/>
        <w:numPr>
          <w:ilvl w:val="0"/>
          <w:numId w:val="8"/>
        </w:numPr>
        <w:tabs>
          <w:tab w:val="clear" w:pos="454"/>
          <w:tab w:val="num" w:pos="567"/>
        </w:tabs>
        <w:suppressAutoHyphens w:val="0"/>
        <w:ind w:left="567" w:hanging="567"/>
        <w:contextualSpacing/>
        <w:jc w:val="both"/>
        <w:rPr>
          <w:rFonts w:ascii="Tahoma" w:hAnsi="Tahoma" w:cs="Tahoma"/>
          <w:b/>
          <w:sz w:val="20"/>
        </w:rPr>
      </w:pPr>
      <w:r w:rsidRPr="009A2EF3">
        <w:rPr>
          <w:rFonts w:ascii="Tahoma" w:hAnsi="Tahoma" w:cs="Tahoma"/>
          <w:sz w:val="20"/>
        </w:rPr>
        <w:t xml:space="preserve">Así, pues, no se advierte la afectación del </w:t>
      </w:r>
      <w:r w:rsidRPr="009A2EF3">
        <w:rPr>
          <w:rFonts w:ascii="Tahoma" w:hAnsi="Tahoma" w:cs="Tahoma"/>
          <w:i/>
          <w:sz w:val="20"/>
        </w:rPr>
        <w:t>Principio de Moralidad</w:t>
      </w:r>
      <w:r w:rsidRPr="009A2EF3">
        <w:rPr>
          <w:rFonts w:ascii="Tahoma" w:hAnsi="Tahoma" w:cs="Tahoma"/>
          <w:sz w:val="20"/>
        </w:rPr>
        <w:t xml:space="preserve"> por parte del Postor, teniendo en cuenta que es la misma Dirección de Salud de Lambayeque, quien incurrió en un error de tipeo y es manifestado al Postor a través del Oficio </w:t>
      </w:r>
      <w:r w:rsidRPr="009A2EF3">
        <w:rPr>
          <w:rFonts w:ascii="Tahoma" w:hAnsi="Tahoma" w:cs="Tahoma"/>
          <w:sz w:val="20"/>
          <w:lang w:val="es-PE"/>
        </w:rPr>
        <w:t>Nº 0087-2008.GR.LAMB/DRSAL.DESA, de fecha 13 de mayo, de cuyo cargo se advierte que fue recibido por el Postor el 14 de mayo de 2008.</w:t>
      </w:r>
    </w:p>
    <w:p w:rsidR="00452B70" w:rsidRPr="009A2EF3" w:rsidRDefault="00452B70" w:rsidP="00452B70">
      <w:pPr>
        <w:pStyle w:val="Prrafodelista"/>
        <w:rPr>
          <w:rFonts w:ascii="Tahoma" w:hAnsi="Tahoma" w:cs="Tahoma"/>
          <w:b/>
          <w:sz w:val="20"/>
        </w:rPr>
      </w:pPr>
    </w:p>
    <w:p w:rsidR="00452B70" w:rsidRPr="009A2EF3" w:rsidRDefault="00452B70" w:rsidP="00452B70">
      <w:pPr>
        <w:numPr>
          <w:ilvl w:val="0"/>
          <w:numId w:val="8"/>
        </w:numPr>
        <w:tabs>
          <w:tab w:val="clear" w:pos="454"/>
        </w:tabs>
        <w:ind w:left="567" w:hanging="567"/>
        <w:contextualSpacing/>
        <w:jc w:val="both"/>
        <w:rPr>
          <w:rFonts w:ascii="Tahoma" w:hAnsi="Tahoma" w:cs="Tahoma"/>
          <w:sz w:val="20"/>
          <w:szCs w:val="20"/>
          <w:lang w:val="es-PE"/>
        </w:rPr>
      </w:pPr>
      <w:r w:rsidRPr="009A2EF3">
        <w:rPr>
          <w:rFonts w:ascii="Tahoma" w:eastAsia="MS Mincho" w:hAnsi="Tahoma" w:cs="Tahoma"/>
          <w:sz w:val="20"/>
          <w:szCs w:val="20"/>
          <w:lang w:val="es-ES_tradnl"/>
        </w:rPr>
        <w:lastRenderedPageBreak/>
        <w:t xml:space="preserve">Conforme a lo expuesto en los párrafos precedentes, y en atención a la </w:t>
      </w:r>
      <w:r w:rsidRPr="009A2EF3">
        <w:rPr>
          <w:rFonts w:ascii="Tahoma" w:hAnsi="Tahoma" w:cs="Tahoma"/>
          <w:sz w:val="20"/>
          <w:szCs w:val="20"/>
        </w:rPr>
        <w:t>Apreciación conjunta de las pruebas</w:t>
      </w:r>
      <w:r w:rsidRPr="009A2EF3">
        <w:rPr>
          <w:rStyle w:val="Refdenotaalpie"/>
          <w:rFonts w:ascii="Tahoma" w:hAnsi="Tahoma" w:cs="Tahoma"/>
          <w:sz w:val="20"/>
          <w:szCs w:val="20"/>
        </w:rPr>
        <w:footnoteReference w:id="2"/>
      </w:r>
      <w:r w:rsidRPr="009A2EF3">
        <w:rPr>
          <w:rFonts w:ascii="Tahoma" w:hAnsi="Tahoma" w:cs="Tahoma"/>
          <w:sz w:val="20"/>
          <w:szCs w:val="20"/>
        </w:rPr>
        <w:t>,</w:t>
      </w:r>
      <w:r w:rsidRPr="009A2EF3">
        <w:rPr>
          <w:rFonts w:ascii="Tahoma" w:eastAsia="MS Mincho" w:hAnsi="Tahoma" w:cs="Tahoma"/>
          <w:sz w:val="20"/>
          <w:szCs w:val="20"/>
          <w:lang w:val="es-ES_tradnl"/>
        </w:rPr>
        <w:t xml:space="preserve"> proporcionadas en el desarrollo del presente procedimiento</w:t>
      </w:r>
      <w:r w:rsidRPr="009A2EF3">
        <w:rPr>
          <w:rFonts w:ascii="Tahoma" w:hAnsi="Tahoma" w:cs="Tahoma"/>
          <w:sz w:val="20"/>
          <w:szCs w:val="20"/>
        </w:rPr>
        <w:t>, este Colegiado es de la opinión de declarar no ha lugar la aplicación de sanción en contra de la empresa Molino San Miguel EIRL.</w:t>
      </w:r>
    </w:p>
    <w:p w:rsidR="00452B70" w:rsidRPr="009A2EF3" w:rsidRDefault="00452B70" w:rsidP="00452B70">
      <w:pPr>
        <w:jc w:val="both"/>
        <w:rPr>
          <w:rFonts w:ascii="Tahoma" w:hAnsi="Tahoma" w:cs="Tahoma"/>
          <w:sz w:val="20"/>
          <w:szCs w:val="20"/>
          <w:lang w:val="es-PE"/>
        </w:rPr>
      </w:pPr>
    </w:p>
    <w:p w:rsidR="00452B70" w:rsidRPr="009A2EF3" w:rsidRDefault="00452B70" w:rsidP="00452B70">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9A2EF3">
        <w:rPr>
          <w:rFonts w:ascii="Tahoma" w:eastAsiaTheme="minorHAnsi" w:hAnsi="Tahoma" w:cs="Tahoma"/>
          <w:color w:val="000000"/>
          <w:sz w:val="20"/>
          <w:szCs w:val="20"/>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452B70" w:rsidRPr="009A2EF3" w:rsidRDefault="00452B70" w:rsidP="00452B70">
      <w:pPr>
        <w:ind w:firstLine="426"/>
        <w:jc w:val="both"/>
        <w:rPr>
          <w:rFonts w:ascii="Tahoma" w:hAnsi="Tahoma" w:cs="Tahoma"/>
          <w:sz w:val="20"/>
          <w:szCs w:val="20"/>
        </w:rPr>
      </w:pPr>
    </w:p>
    <w:p w:rsidR="00452B70" w:rsidRPr="009A2EF3" w:rsidRDefault="00452B70" w:rsidP="00452B70">
      <w:pPr>
        <w:ind w:firstLine="567"/>
        <w:jc w:val="both"/>
        <w:rPr>
          <w:rFonts w:ascii="Tahoma" w:hAnsi="Tahoma" w:cs="Tahoma"/>
          <w:b/>
          <w:sz w:val="20"/>
          <w:szCs w:val="20"/>
        </w:rPr>
      </w:pPr>
      <w:r w:rsidRPr="009A2EF3">
        <w:rPr>
          <w:rFonts w:ascii="Tahoma" w:hAnsi="Tahoma" w:cs="Tahoma"/>
          <w:b/>
          <w:sz w:val="20"/>
          <w:szCs w:val="20"/>
        </w:rPr>
        <w:t xml:space="preserve">LA SALA RESUELVE: </w:t>
      </w:r>
    </w:p>
    <w:p w:rsidR="00452B70" w:rsidRPr="009A2EF3" w:rsidRDefault="00452B70" w:rsidP="00452B70">
      <w:pPr>
        <w:jc w:val="both"/>
        <w:rPr>
          <w:rFonts w:ascii="Tahoma" w:hAnsi="Tahoma" w:cs="Tahoma"/>
          <w:snapToGrid w:val="0"/>
          <w:sz w:val="20"/>
          <w:szCs w:val="20"/>
        </w:rPr>
      </w:pPr>
    </w:p>
    <w:p w:rsidR="00452B70" w:rsidRPr="009A2EF3" w:rsidRDefault="00452B70" w:rsidP="00452B70">
      <w:pPr>
        <w:pStyle w:val="Prrafodelista"/>
        <w:numPr>
          <w:ilvl w:val="0"/>
          <w:numId w:val="9"/>
        </w:numPr>
        <w:ind w:left="567" w:hanging="426"/>
        <w:contextualSpacing/>
        <w:jc w:val="both"/>
        <w:rPr>
          <w:rFonts w:ascii="Tahoma" w:hAnsi="Tahoma" w:cs="Tahoma"/>
          <w:sz w:val="20"/>
          <w:lang w:val="es-ES"/>
        </w:rPr>
      </w:pPr>
      <w:r w:rsidRPr="009A2EF3">
        <w:rPr>
          <w:rFonts w:ascii="Tahoma" w:hAnsi="Tahoma" w:cs="Tahoma"/>
          <w:sz w:val="20"/>
        </w:rPr>
        <w:t xml:space="preserve">Declarar no ha lugar la aplicación de sanción contra </w:t>
      </w:r>
      <w:r w:rsidRPr="009A2EF3">
        <w:rPr>
          <w:rFonts w:ascii="Tahoma" w:hAnsi="Tahoma" w:cs="Tahoma"/>
          <w:sz w:val="20"/>
          <w:lang w:eastAsia="es-PE"/>
        </w:rPr>
        <w:t xml:space="preserve">el </w:t>
      </w:r>
      <w:r w:rsidRPr="009A2EF3">
        <w:rPr>
          <w:rFonts w:ascii="Tahoma" w:hAnsi="Tahoma" w:cs="Tahoma"/>
          <w:b/>
          <w:sz w:val="20"/>
          <w:lang w:val="es-PE"/>
        </w:rPr>
        <w:t>MOLINO SAN MIGUEL EIRL</w:t>
      </w:r>
      <w:r w:rsidRPr="009A2EF3">
        <w:rPr>
          <w:rFonts w:ascii="Tahoma" w:hAnsi="Tahoma" w:cs="Tahoma"/>
          <w:sz w:val="20"/>
        </w:rPr>
        <w:t xml:space="preserve"> y disponer el archivamiento del expediente.</w:t>
      </w:r>
    </w:p>
    <w:p w:rsidR="00452B70" w:rsidRPr="009A2EF3" w:rsidRDefault="00452B70" w:rsidP="00452B70">
      <w:pPr>
        <w:pStyle w:val="Prrafodelista"/>
        <w:ind w:left="426"/>
        <w:jc w:val="both"/>
        <w:rPr>
          <w:rFonts w:ascii="Tahoma" w:hAnsi="Tahoma" w:cs="Tahoma"/>
          <w:color w:val="000000" w:themeColor="text1"/>
          <w:sz w:val="20"/>
          <w:lang w:val="es-ES"/>
        </w:rPr>
      </w:pPr>
    </w:p>
    <w:p w:rsidR="00452B70" w:rsidRPr="009A2EF3" w:rsidRDefault="00452B70" w:rsidP="00452B70">
      <w:pPr>
        <w:pStyle w:val="Textoindependiente21"/>
        <w:ind w:firstLine="567"/>
        <w:rPr>
          <w:rFonts w:cs="Tahoma"/>
          <w:sz w:val="20"/>
        </w:rPr>
      </w:pPr>
      <w:r w:rsidRPr="009A2EF3">
        <w:rPr>
          <w:rFonts w:cs="Tahoma"/>
          <w:sz w:val="20"/>
        </w:rPr>
        <w:t>Regístrese, comuníquese y publíquese.</w:t>
      </w:r>
    </w:p>
    <w:p w:rsidR="00452B70" w:rsidRPr="009A2EF3" w:rsidRDefault="00452B70" w:rsidP="00452B70">
      <w:pPr>
        <w:jc w:val="center"/>
        <w:rPr>
          <w:rFonts w:ascii="Tahoma" w:hAnsi="Tahoma" w:cs="Tahoma"/>
          <w:b/>
          <w:sz w:val="20"/>
          <w:szCs w:val="20"/>
        </w:rPr>
      </w:pPr>
    </w:p>
    <w:p w:rsidR="00452B70" w:rsidRPr="009A2EF3" w:rsidRDefault="00452B70" w:rsidP="00452B70">
      <w:pPr>
        <w:jc w:val="center"/>
        <w:rPr>
          <w:rFonts w:ascii="Tahoma" w:hAnsi="Tahoma" w:cs="Tahoma"/>
          <w:b/>
          <w:sz w:val="20"/>
          <w:szCs w:val="20"/>
        </w:rPr>
      </w:pPr>
    </w:p>
    <w:p w:rsidR="00452B70" w:rsidRPr="009A2EF3" w:rsidRDefault="00452B70" w:rsidP="00452B70">
      <w:pPr>
        <w:jc w:val="center"/>
        <w:rPr>
          <w:rFonts w:ascii="Tahoma" w:hAnsi="Tahoma" w:cs="Tahoma"/>
          <w:b/>
          <w:sz w:val="20"/>
          <w:szCs w:val="20"/>
        </w:rPr>
      </w:pPr>
    </w:p>
    <w:p w:rsidR="00452B70" w:rsidRPr="009A2EF3" w:rsidRDefault="00452B70" w:rsidP="00452B70">
      <w:pPr>
        <w:rPr>
          <w:rFonts w:ascii="Tahoma" w:hAnsi="Tahoma" w:cs="Tahoma"/>
          <w:b/>
          <w:sz w:val="20"/>
          <w:szCs w:val="20"/>
        </w:rPr>
      </w:pPr>
    </w:p>
    <w:p w:rsidR="00452B70" w:rsidRDefault="00452B70" w:rsidP="00452B70">
      <w:pPr>
        <w:jc w:val="center"/>
        <w:rPr>
          <w:rFonts w:ascii="Tahoma" w:hAnsi="Tahoma" w:cs="Tahoma"/>
          <w:b/>
          <w:sz w:val="20"/>
          <w:szCs w:val="20"/>
        </w:rPr>
      </w:pPr>
    </w:p>
    <w:p w:rsidR="009A2EF3" w:rsidRDefault="009A2EF3" w:rsidP="00452B70">
      <w:pPr>
        <w:jc w:val="center"/>
        <w:rPr>
          <w:rFonts w:ascii="Tahoma" w:hAnsi="Tahoma" w:cs="Tahoma"/>
          <w:b/>
          <w:sz w:val="20"/>
          <w:szCs w:val="20"/>
        </w:rPr>
      </w:pPr>
    </w:p>
    <w:p w:rsidR="009A2EF3" w:rsidRPr="009A2EF3" w:rsidRDefault="009A2EF3" w:rsidP="00452B70">
      <w:pPr>
        <w:jc w:val="center"/>
        <w:rPr>
          <w:rFonts w:ascii="Tahoma" w:hAnsi="Tahoma" w:cs="Tahoma"/>
          <w:b/>
          <w:sz w:val="20"/>
          <w:szCs w:val="20"/>
        </w:rPr>
      </w:pPr>
    </w:p>
    <w:p w:rsidR="00452B70" w:rsidRPr="009A2EF3" w:rsidRDefault="00452B70" w:rsidP="00452B70">
      <w:pPr>
        <w:jc w:val="center"/>
        <w:rPr>
          <w:rFonts w:ascii="Tahoma" w:hAnsi="Tahoma" w:cs="Tahoma"/>
          <w:b/>
          <w:shadow/>
          <w:sz w:val="20"/>
          <w:szCs w:val="20"/>
          <w:lang w:val="pt-BR"/>
        </w:rPr>
      </w:pPr>
      <w:r w:rsidRPr="009A2EF3">
        <w:rPr>
          <w:rFonts w:ascii="Tahoma" w:hAnsi="Tahoma" w:cs="Tahoma"/>
          <w:b/>
          <w:shadow/>
          <w:sz w:val="20"/>
          <w:szCs w:val="20"/>
          <w:lang w:val="pt-BR"/>
        </w:rPr>
        <w:t>PRESIDENTE</w:t>
      </w:r>
    </w:p>
    <w:p w:rsidR="00452B70" w:rsidRPr="009A2EF3" w:rsidRDefault="00452B70" w:rsidP="00452B70">
      <w:pPr>
        <w:ind w:firstLine="708"/>
        <w:rPr>
          <w:rFonts w:ascii="Tahoma" w:hAnsi="Tahoma" w:cs="Tahoma"/>
          <w:b/>
          <w:shadow/>
          <w:sz w:val="20"/>
          <w:szCs w:val="20"/>
          <w:lang w:val="pt-BR"/>
        </w:rPr>
      </w:pPr>
    </w:p>
    <w:p w:rsidR="00452B70" w:rsidRPr="009A2EF3" w:rsidRDefault="00452B70" w:rsidP="00452B70">
      <w:pPr>
        <w:ind w:firstLine="708"/>
        <w:rPr>
          <w:rFonts w:ascii="Tahoma" w:hAnsi="Tahoma" w:cs="Tahoma"/>
          <w:b/>
          <w:shadow/>
          <w:sz w:val="20"/>
          <w:szCs w:val="20"/>
          <w:lang w:val="pt-BR"/>
        </w:rPr>
      </w:pPr>
      <w:r w:rsidRPr="009A2EF3">
        <w:rPr>
          <w:rFonts w:ascii="Tahoma" w:hAnsi="Tahoma" w:cs="Tahoma"/>
          <w:b/>
          <w:shadow/>
          <w:sz w:val="20"/>
          <w:szCs w:val="20"/>
          <w:lang w:val="pt-BR"/>
        </w:rPr>
        <w:t xml:space="preserve">VOCAL           </w:t>
      </w:r>
      <w:r w:rsidRPr="009A2EF3">
        <w:rPr>
          <w:rFonts w:ascii="Tahoma" w:hAnsi="Tahoma" w:cs="Tahoma"/>
          <w:b/>
          <w:shadow/>
          <w:sz w:val="20"/>
          <w:szCs w:val="20"/>
          <w:lang w:val="pt-BR"/>
        </w:rPr>
        <w:tab/>
      </w:r>
      <w:r w:rsidRPr="009A2EF3">
        <w:rPr>
          <w:rFonts w:ascii="Tahoma" w:hAnsi="Tahoma" w:cs="Tahoma"/>
          <w:b/>
          <w:shadow/>
          <w:sz w:val="20"/>
          <w:szCs w:val="20"/>
          <w:lang w:val="pt-BR"/>
        </w:rPr>
        <w:tab/>
        <w:t xml:space="preserve">                                                                 VOCAL</w:t>
      </w:r>
    </w:p>
    <w:p w:rsidR="00452B70" w:rsidRPr="009A2EF3" w:rsidRDefault="00452B70" w:rsidP="00452B70">
      <w:pPr>
        <w:rPr>
          <w:rFonts w:ascii="Tahoma" w:hAnsi="Tahoma" w:cs="Tahoma"/>
          <w:sz w:val="20"/>
          <w:szCs w:val="20"/>
          <w:lang w:val="pt-BR"/>
        </w:rPr>
      </w:pPr>
    </w:p>
    <w:p w:rsidR="00452B70" w:rsidRPr="009A2EF3" w:rsidRDefault="00452B70" w:rsidP="00452B70">
      <w:pPr>
        <w:rPr>
          <w:rFonts w:ascii="Tahoma" w:hAnsi="Tahoma" w:cs="Tahoma"/>
          <w:sz w:val="20"/>
          <w:szCs w:val="20"/>
          <w:lang w:val="pt-BR"/>
        </w:rPr>
      </w:pPr>
    </w:p>
    <w:p w:rsidR="00452B70" w:rsidRPr="009A2EF3" w:rsidRDefault="00452B70" w:rsidP="00452B70">
      <w:pPr>
        <w:jc w:val="both"/>
        <w:rPr>
          <w:rFonts w:ascii="Tahoma" w:hAnsi="Tahoma" w:cs="Tahoma"/>
          <w:sz w:val="20"/>
          <w:szCs w:val="20"/>
          <w:lang w:val="pt-BR"/>
        </w:rPr>
      </w:pPr>
      <w:r w:rsidRPr="009A2EF3">
        <w:rPr>
          <w:rFonts w:ascii="Tahoma" w:hAnsi="Tahoma" w:cs="Tahoma"/>
          <w:sz w:val="20"/>
          <w:szCs w:val="20"/>
          <w:lang w:val="pt-BR"/>
        </w:rPr>
        <w:t>ss.</w:t>
      </w:r>
    </w:p>
    <w:p w:rsidR="00452B70" w:rsidRPr="009A2EF3" w:rsidRDefault="00452B70" w:rsidP="00452B70">
      <w:pPr>
        <w:pStyle w:val="Textoindependiente21"/>
        <w:tabs>
          <w:tab w:val="left" w:pos="5250"/>
        </w:tabs>
        <w:rPr>
          <w:rFonts w:cs="Tahoma"/>
          <w:sz w:val="20"/>
          <w:lang w:val="pt-BR"/>
        </w:rPr>
      </w:pPr>
      <w:r w:rsidRPr="009A2EF3">
        <w:rPr>
          <w:rFonts w:cs="Tahoma"/>
          <w:sz w:val="20"/>
          <w:lang w:val="pt-BR"/>
        </w:rPr>
        <w:t>Navas Rondón.</w:t>
      </w:r>
    </w:p>
    <w:p w:rsidR="00452B70" w:rsidRPr="009A2EF3" w:rsidRDefault="00452B70" w:rsidP="00452B70">
      <w:pPr>
        <w:pStyle w:val="Textoindependiente21"/>
        <w:tabs>
          <w:tab w:val="left" w:pos="5250"/>
        </w:tabs>
        <w:rPr>
          <w:rFonts w:cs="Tahoma"/>
          <w:sz w:val="20"/>
          <w:lang w:val="pt-BR"/>
        </w:rPr>
      </w:pPr>
      <w:r w:rsidRPr="009A2EF3">
        <w:rPr>
          <w:rFonts w:cs="Tahoma"/>
          <w:sz w:val="20"/>
        </w:rPr>
        <w:t>Ramírez Maynetto.</w:t>
      </w:r>
    </w:p>
    <w:p w:rsidR="00F66FC8" w:rsidRPr="009A2EF3" w:rsidRDefault="00452B70" w:rsidP="00452B70">
      <w:pPr>
        <w:pStyle w:val="Textoindependiente21"/>
        <w:tabs>
          <w:tab w:val="left" w:pos="5250"/>
        </w:tabs>
        <w:rPr>
          <w:rFonts w:cs="Tahoma"/>
          <w:sz w:val="20"/>
          <w:lang w:val="pt-BR"/>
        </w:rPr>
      </w:pPr>
      <w:r w:rsidRPr="009A2EF3">
        <w:rPr>
          <w:rFonts w:cs="Tahoma"/>
          <w:sz w:val="20"/>
          <w:lang w:val="pt-BR"/>
        </w:rPr>
        <w:t>Basulto Liewald.</w:t>
      </w:r>
    </w:p>
    <w:sectPr w:rsidR="00F66FC8" w:rsidRPr="009A2EF3" w:rsidSect="00F66FC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222" w:rsidRDefault="00227222" w:rsidP="00452B70">
      <w:r>
        <w:separator/>
      </w:r>
    </w:p>
  </w:endnote>
  <w:endnote w:type="continuationSeparator" w:id="1">
    <w:p w:rsidR="00227222" w:rsidRDefault="00227222" w:rsidP="00452B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F66FC8" w:rsidRDefault="00F66FC8">
            <w:pPr>
              <w:pStyle w:val="Piedepgina"/>
              <w:jc w:val="center"/>
            </w:pPr>
            <w:r>
              <w:t xml:space="preserve">Página </w:t>
            </w:r>
            <w:r w:rsidR="008C0EC3">
              <w:rPr>
                <w:b/>
              </w:rPr>
              <w:fldChar w:fldCharType="begin"/>
            </w:r>
            <w:r>
              <w:rPr>
                <w:b/>
              </w:rPr>
              <w:instrText>PAGE</w:instrText>
            </w:r>
            <w:r w:rsidR="008C0EC3">
              <w:rPr>
                <w:b/>
              </w:rPr>
              <w:fldChar w:fldCharType="separate"/>
            </w:r>
            <w:r w:rsidR="00051026">
              <w:rPr>
                <w:b/>
                <w:noProof/>
              </w:rPr>
              <w:t>1</w:t>
            </w:r>
            <w:r w:rsidR="008C0EC3">
              <w:rPr>
                <w:b/>
              </w:rPr>
              <w:fldChar w:fldCharType="end"/>
            </w:r>
            <w:r>
              <w:t xml:space="preserve"> de </w:t>
            </w:r>
            <w:r w:rsidR="008C0EC3">
              <w:rPr>
                <w:b/>
              </w:rPr>
              <w:fldChar w:fldCharType="begin"/>
            </w:r>
            <w:r>
              <w:rPr>
                <w:b/>
              </w:rPr>
              <w:instrText>NUMPAGES</w:instrText>
            </w:r>
            <w:r w:rsidR="008C0EC3">
              <w:rPr>
                <w:b/>
              </w:rPr>
              <w:fldChar w:fldCharType="separate"/>
            </w:r>
            <w:r w:rsidR="00051026">
              <w:rPr>
                <w:b/>
                <w:noProof/>
              </w:rPr>
              <w:t>4</w:t>
            </w:r>
            <w:r w:rsidR="008C0EC3">
              <w:rPr>
                <w:b/>
              </w:rPr>
              <w:fldChar w:fldCharType="end"/>
            </w:r>
          </w:p>
        </w:sdtContent>
      </w:sdt>
    </w:sdtContent>
  </w:sdt>
  <w:p w:rsidR="00F66FC8" w:rsidRDefault="00F66FC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222" w:rsidRDefault="00227222" w:rsidP="00452B70">
      <w:r>
        <w:separator/>
      </w:r>
    </w:p>
  </w:footnote>
  <w:footnote w:type="continuationSeparator" w:id="1">
    <w:p w:rsidR="00227222" w:rsidRDefault="00227222" w:rsidP="00452B70">
      <w:r>
        <w:continuationSeparator/>
      </w:r>
    </w:p>
  </w:footnote>
  <w:footnote w:id="2">
    <w:p w:rsidR="00452B70" w:rsidRPr="006468AC" w:rsidRDefault="00452B70" w:rsidP="00452B70">
      <w:pPr>
        <w:pStyle w:val="Textonotapie"/>
        <w:jc w:val="both"/>
        <w:rPr>
          <w:i/>
          <w:sz w:val="18"/>
          <w:szCs w:val="18"/>
        </w:rPr>
      </w:pPr>
      <w:r w:rsidRPr="00F6665B">
        <w:rPr>
          <w:rStyle w:val="Refdenotaalpie"/>
          <w:i/>
          <w:sz w:val="18"/>
          <w:szCs w:val="18"/>
        </w:rPr>
        <w:footnoteRef/>
      </w:r>
      <w:r w:rsidRPr="00F6665B">
        <w:rPr>
          <w:i/>
          <w:sz w:val="18"/>
          <w:szCs w:val="18"/>
        </w:rPr>
        <w:t xml:space="preserve">  </w:t>
      </w:r>
      <w:r w:rsidRPr="00F6665B">
        <w:rPr>
          <w:rFonts w:ascii="Tahoma" w:hAnsi="Tahoma" w:cs="Tahoma"/>
          <w:i/>
          <w:sz w:val="18"/>
          <w:szCs w:val="18"/>
        </w:rPr>
        <w:t xml:space="preserve">El principio de apreciación conjunta de las pruebas, es un principio que rige la valoración libre de las pruebas conforme a las reglas de la sana crítica, dentro del procedimiento administrativo sancionador; en virtud del artículo 197 del Código Procesal Civil, norma aplicable en atención al numeral 1.2 del artículo IV del Título Preliminar de la Ley 27444. Sobre el particular, ver “LA INSTRUCCIÓN DEL PROCEDIMIENTO ADMINISTRATIVO” de Roberto Shimabukuro, en “Comentarios a la Ley del Procedimiento Administrativo General”, Segunda parte. ARA EDITORES. Primera Edición. Julio 2003. Lima. Páginas 313-314.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26" w:rsidRDefault="00051026" w:rsidP="00051026">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51026" w:rsidRDefault="00051026" w:rsidP="00051026">
    <w:pPr>
      <w:pStyle w:val="Encabezado"/>
      <w:rPr>
        <w:noProof/>
      </w:rPr>
    </w:pPr>
  </w:p>
  <w:p w:rsidR="00051026" w:rsidRDefault="00051026" w:rsidP="00051026">
    <w:pPr>
      <w:pStyle w:val="Encabezado"/>
      <w:rPr>
        <w:noProof/>
      </w:rPr>
    </w:pPr>
  </w:p>
  <w:p w:rsidR="00051026" w:rsidRDefault="00051026" w:rsidP="00051026">
    <w:pPr>
      <w:pStyle w:val="Encabezado"/>
      <w:rPr>
        <w:noProof/>
      </w:rPr>
    </w:pPr>
  </w:p>
  <w:p w:rsidR="00051026" w:rsidRDefault="00051026" w:rsidP="00051026">
    <w:pPr>
      <w:pStyle w:val="Encabezado"/>
      <w:jc w:val="center"/>
    </w:pPr>
    <w:r>
      <w:rPr>
        <w:rFonts w:ascii="Monotype Corsiva" w:hAnsi="Monotype Corsiva"/>
        <w:b/>
        <w:sz w:val="44"/>
        <w:szCs w:val="44"/>
      </w:rPr>
      <w:t xml:space="preserve">Resolución Nº   </w:t>
    </w:r>
    <w:r>
      <w:rPr>
        <w:rFonts w:ascii="Tahoma" w:hAnsi="Tahoma" w:cs="Tahoma"/>
        <w:b/>
        <w:sz w:val="44"/>
        <w:szCs w:val="44"/>
      </w:rPr>
      <w:t>838-2011-TC-S1</w:t>
    </w:r>
  </w:p>
  <w:p w:rsidR="00051026" w:rsidRDefault="0005102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4CA942A9"/>
    <w:multiLevelType w:val="hybridMultilevel"/>
    <w:tmpl w:val="CD8E71E4"/>
    <w:lvl w:ilvl="0" w:tplc="33FA569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1663834"/>
    <w:multiLevelType w:val="hybridMultilevel"/>
    <w:tmpl w:val="91141D32"/>
    <w:lvl w:ilvl="0" w:tplc="58B46118">
      <w:start w:val="1"/>
      <w:numFmt w:val="decimal"/>
      <w:lvlText w:val="%1."/>
      <w:lvlJc w:val="left"/>
      <w:pPr>
        <w:tabs>
          <w:tab w:val="num" w:pos="454"/>
        </w:tabs>
        <w:ind w:left="454" w:hanging="454"/>
      </w:pPr>
      <w:rPr>
        <w:rFonts w:ascii="Tahoma" w:hAnsi="Tahoma" w:cs="Tahoma" w:hint="default"/>
        <w:b/>
        <w:i w:val="0"/>
        <w:shadow w:val="0"/>
        <w:emboss w:val="0"/>
        <w:imprint w:val="0"/>
        <w:sz w:val="22"/>
        <w:szCs w:val="22"/>
        <w:u w:color="FFFFFF"/>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7EC759A6"/>
    <w:multiLevelType w:val="hybridMultilevel"/>
    <w:tmpl w:val="460CCEAC"/>
    <w:lvl w:ilvl="0" w:tplc="472E12E2">
      <w:start w:val="1"/>
      <w:numFmt w:val="decimal"/>
      <w:lvlText w:val="%1."/>
      <w:lvlJc w:val="left"/>
      <w:pPr>
        <w:tabs>
          <w:tab w:val="num" w:pos="927"/>
        </w:tabs>
        <w:ind w:left="927" w:hanging="360"/>
      </w:pPr>
      <w:rPr>
        <w:rFonts w:hint="default"/>
        <w:b/>
        <w:sz w:val="22"/>
        <w:szCs w:val="22"/>
      </w:rPr>
    </w:lvl>
    <w:lvl w:ilvl="1" w:tplc="C1A43016">
      <w:start w:val="1"/>
      <w:numFmt w:val="lowerLetter"/>
      <w:lvlText w:val="%2."/>
      <w:lvlJc w:val="left"/>
      <w:pPr>
        <w:tabs>
          <w:tab w:val="num" w:pos="1647"/>
        </w:tabs>
        <w:ind w:left="1647" w:hanging="360"/>
      </w:pPr>
      <w:rPr>
        <w:rFonts w:hint="default"/>
        <w:b/>
      </w:r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num w:numId="1">
    <w:abstractNumId w:val="4"/>
  </w:num>
  <w:num w:numId="2">
    <w:abstractNumId w:val="2"/>
  </w:num>
  <w:num w:numId="3">
    <w:abstractNumId w:val="7"/>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452B70"/>
    <w:rsid w:val="00051026"/>
    <w:rsid w:val="00074EC5"/>
    <w:rsid w:val="00196655"/>
    <w:rsid w:val="00227222"/>
    <w:rsid w:val="002B3D92"/>
    <w:rsid w:val="0031205C"/>
    <w:rsid w:val="003B2DBF"/>
    <w:rsid w:val="00452B70"/>
    <w:rsid w:val="00496AD0"/>
    <w:rsid w:val="004E401D"/>
    <w:rsid w:val="00725D77"/>
    <w:rsid w:val="00741E9B"/>
    <w:rsid w:val="008C0EC3"/>
    <w:rsid w:val="00961BE6"/>
    <w:rsid w:val="009A2EF3"/>
    <w:rsid w:val="00A0118D"/>
    <w:rsid w:val="00F66FC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B7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452B70"/>
    <w:pPr>
      <w:spacing w:after="120"/>
    </w:pPr>
    <w:rPr>
      <w:sz w:val="16"/>
      <w:szCs w:val="16"/>
      <w:lang w:val="es-PE"/>
    </w:rPr>
  </w:style>
  <w:style w:type="character" w:customStyle="1" w:styleId="Textoindependiente3Car">
    <w:name w:val="Texto independiente 3 Car"/>
    <w:basedOn w:val="Fuentedeprrafopredeter"/>
    <w:link w:val="Textoindependiente3"/>
    <w:rsid w:val="00452B7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452B70"/>
    <w:pPr>
      <w:jc w:val="both"/>
    </w:pPr>
    <w:rPr>
      <w:rFonts w:ascii="Tahoma" w:hAnsi="Tahoma"/>
      <w:sz w:val="22"/>
      <w:szCs w:val="20"/>
    </w:rPr>
  </w:style>
  <w:style w:type="paragraph" w:styleId="Prrafodelista">
    <w:name w:val="List Paragraph"/>
    <w:basedOn w:val="Normal"/>
    <w:uiPriority w:val="99"/>
    <w:qFormat/>
    <w:rsid w:val="00452B70"/>
    <w:pPr>
      <w:widowControl w:val="0"/>
      <w:suppressAutoHyphens/>
      <w:ind w:left="708"/>
    </w:pPr>
    <w:rPr>
      <w:szCs w:val="20"/>
      <w:lang w:val="es-ES_tradnl"/>
    </w:rPr>
  </w:style>
  <w:style w:type="paragraph" w:styleId="Piedepgina">
    <w:name w:val="footer"/>
    <w:basedOn w:val="Normal"/>
    <w:link w:val="PiedepginaCar"/>
    <w:uiPriority w:val="99"/>
    <w:unhideWhenUsed/>
    <w:rsid w:val="00452B70"/>
    <w:pPr>
      <w:tabs>
        <w:tab w:val="center" w:pos="4252"/>
        <w:tab w:val="right" w:pos="8504"/>
      </w:tabs>
    </w:pPr>
  </w:style>
  <w:style w:type="character" w:customStyle="1" w:styleId="PiedepginaCar">
    <w:name w:val="Pie de página Car"/>
    <w:basedOn w:val="Fuentedeprrafopredeter"/>
    <w:link w:val="Piedepgina"/>
    <w:uiPriority w:val="99"/>
    <w:rsid w:val="00452B70"/>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
    <w:basedOn w:val="Normal"/>
    <w:link w:val="TextonotapieCar"/>
    <w:rsid w:val="00452B70"/>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452B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452B70"/>
    <w:rPr>
      <w:rFonts w:cs="Times New Roman"/>
      <w:vertAlign w:val="superscript"/>
    </w:rPr>
  </w:style>
  <w:style w:type="paragraph" w:styleId="Sangradetextonormal">
    <w:name w:val="Body Text Indent"/>
    <w:basedOn w:val="Normal"/>
    <w:link w:val="SangradetextonormalCar"/>
    <w:uiPriority w:val="99"/>
    <w:rsid w:val="00452B70"/>
    <w:pPr>
      <w:spacing w:after="120"/>
      <w:ind w:left="283"/>
    </w:pPr>
  </w:style>
  <w:style w:type="character" w:customStyle="1" w:styleId="SangradetextonormalCar">
    <w:name w:val="Sangría de texto normal Car"/>
    <w:basedOn w:val="Fuentedeprrafopredeter"/>
    <w:link w:val="Sangradetextonormal"/>
    <w:uiPriority w:val="99"/>
    <w:rsid w:val="00452B70"/>
    <w:rPr>
      <w:rFonts w:ascii="Times New Roman" w:eastAsia="Times New Roman" w:hAnsi="Times New Roman" w:cs="Times New Roman"/>
      <w:sz w:val="24"/>
      <w:szCs w:val="24"/>
      <w:lang w:eastAsia="es-ES"/>
    </w:rPr>
  </w:style>
  <w:style w:type="paragraph" w:customStyle="1" w:styleId="p1">
    <w:name w:val="p1"/>
    <w:basedOn w:val="Normal"/>
    <w:rsid w:val="00452B70"/>
    <w:pPr>
      <w:widowControl w:val="0"/>
      <w:tabs>
        <w:tab w:val="left" w:pos="16640"/>
      </w:tabs>
      <w:suppressAutoHyphens/>
      <w:spacing w:line="240" w:lineRule="atLeast"/>
      <w:ind w:left="7600"/>
      <w:jc w:val="both"/>
    </w:pPr>
    <w:rPr>
      <w:rFonts w:ascii="Times" w:hAnsi="Times"/>
      <w:szCs w:val="20"/>
      <w:lang w:eastAsia="ar-SA"/>
    </w:rPr>
  </w:style>
  <w:style w:type="paragraph" w:styleId="Textodeglobo">
    <w:name w:val="Balloon Text"/>
    <w:basedOn w:val="Normal"/>
    <w:link w:val="TextodegloboCar"/>
    <w:uiPriority w:val="99"/>
    <w:semiHidden/>
    <w:unhideWhenUsed/>
    <w:rsid w:val="00452B70"/>
    <w:rPr>
      <w:rFonts w:ascii="Tahoma" w:hAnsi="Tahoma" w:cs="Tahoma"/>
      <w:sz w:val="16"/>
      <w:szCs w:val="16"/>
    </w:rPr>
  </w:style>
  <w:style w:type="character" w:customStyle="1" w:styleId="TextodegloboCar">
    <w:name w:val="Texto de globo Car"/>
    <w:basedOn w:val="Fuentedeprrafopredeter"/>
    <w:link w:val="Textodeglobo"/>
    <w:uiPriority w:val="99"/>
    <w:semiHidden/>
    <w:rsid w:val="00452B70"/>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051026"/>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05102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50060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1564</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5</cp:revision>
  <cp:lastPrinted>2011-05-18T17:06:00Z</cp:lastPrinted>
  <dcterms:created xsi:type="dcterms:W3CDTF">2011-05-12T17:46:00Z</dcterms:created>
  <dcterms:modified xsi:type="dcterms:W3CDTF">2011-06-17T15:03:00Z</dcterms:modified>
</cp:coreProperties>
</file>